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8933D">
      <w:pPr>
        <w:pStyle w:val="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АДМИНИСТРАЦИЯ</w:t>
      </w:r>
    </w:p>
    <w:p w14:paraId="6E6CB0D7">
      <w:pPr>
        <w:pStyle w:val="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БЕЛОЯРСКОГО МУНИЦИПАЛЬНОГО ОБРАЗОВАНИЯ</w:t>
      </w:r>
    </w:p>
    <w:p w14:paraId="54743FA5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НОВОБУРАССКОГО МУНИЦИПАЛЬНОГО РАЙОНА</w:t>
      </w:r>
    </w:p>
    <w:p w14:paraId="6675EC63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САРАТОВСКОЙ ОБЛАСТИ</w:t>
      </w:r>
    </w:p>
    <w:p w14:paraId="682BD0A7">
      <w:pPr>
        <w:jc w:val="center"/>
        <w:rPr>
          <w:b/>
          <w:color w:val="auto"/>
          <w:sz w:val="28"/>
          <w:szCs w:val="28"/>
        </w:rPr>
      </w:pPr>
      <w:bookmarkStart w:id="0" w:name="_GoBack"/>
      <w:bookmarkEnd w:id="0"/>
    </w:p>
    <w:p w14:paraId="143B29E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 О С Т А Н О В Л Е Н И Е</w:t>
      </w:r>
    </w:p>
    <w:p w14:paraId="350CCDDA">
      <w:pPr>
        <w:jc w:val="center"/>
        <w:rPr>
          <w:b/>
          <w:color w:val="auto"/>
          <w:sz w:val="28"/>
          <w:szCs w:val="28"/>
        </w:rPr>
      </w:pPr>
    </w:p>
    <w:p w14:paraId="44F5EE70">
      <w:pPr>
        <w:rPr>
          <w:rFonts w:hint="default"/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</w:rPr>
        <w:t xml:space="preserve">от </w:t>
      </w:r>
      <w:r>
        <w:rPr>
          <w:rFonts w:hint="default"/>
          <w:b/>
          <w:color w:val="auto"/>
          <w:sz w:val="28"/>
          <w:szCs w:val="28"/>
          <w:lang w:val="ru-RU"/>
        </w:rPr>
        <w:t>22 января</w:t>
      </w:r>
      <w:r>
        <w:rPr>
          <w:b/>
          <w:color w:val="auto"/>
          <w:sz w:val="28"/>
          <w:szCs w:val="28"/>
        </w:rPr>
        <w:t xml:space="preserve"> 202</w:t>
      </w:r>
      <w:r>
        <w:rPr>
          <w:rFonts w:hint="default"/>
          <w:b/>
          <w:color w:val="auto"/>
          <w:sz w:val="28"/>
          <w:szCs w:val="28"/>
          <w:lang w:val="ru-RU"/>
        </w:rPr>
        <w:t>6</w:t>
      </w:r>
      <w:r>
        <w:rPr>
          <w:b/>
          <w:color w:val="auto"/>
          <w:sz w:val="28"/>
          <w:szCs w:val="28"/>
        </w:rPr>
        <w:t xml:space="preserve"> года </w:t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 xml:space="preserve">№ </w:t>
      </w:r>
      <w:r>
        <w:rPr>
          <w:rFonts w:hint="default"/>
          <w:b/>
          <w:color w:val="auto"/>
          <w:sz w:val="28"/>
          <w:szCs w:val="28"/>
          <w:lang w:val="ru-RU"/>
        </w:rPr>
        <w:t>08</w:t>
      </w:r>
    </w:p>
    <w:p w14:paraId="2272566F">
      <w:pPr>
        <w:rPr>
          <w:color w:val="auto"/>
          <w:sz w:val="28"/>
          <w:szCs w:val="28"/>
        </w:rPr>
      </w:pPr>
    </w:p>
    <w:p w14:paraId="65E8EB8B">
      <w:pPr>
        <w:jc w:val="center"/>
        <w:rPr>
          <w:rFonts w:hint="default"/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О</w:t>
      </w:r>
      <w:r>
        <w:rPr>
          <w:rFonts w:hint="default"/>
          <w:b/>
          <w:color w:val="auto"/>
          <w:sz w:val="28"/>
          <w:szCs w:val="28"/>
          <w:lang w:val="ru-RU"/>
        </w:rPr>
        <w:t xml:space="preserve"> внесении изменений и дополнений в </w:t>
      </w:r>
      <w:r>
        <w:rPr>
          <w:b/>
          <w:color w:val="auto"/>
          <w:sz w:val="28"/>
          <w:szCs w:val="28"/>
        </w:rPr>
        <w:t>муниципальн</w:t>
      </w:r>
      <w:r>
        <w:rPr>
          <w:b/>
          <w:color w:val="auto"/>
          <w:sz w:val="28"/>
          <w:szCs w:val="28"/>
          <w:lang w:val="ru-RU"/>
        </w:rPr>
        <w:t>ую</w:t>
      </w:r>
      <w:r>
        <w:rPr>
          <w:b/>
          <w:color w:val="auto"/>
          <w:sz w:val="28"/>
          <w:szCs w:val="28"/>
        </w:rPr>
        <w:t xml:space="preserve"> программ</w:t>
      </w:r>
      <w:r>
        <w:rPr>
          <w:b/>
          <w:color w:val="auto"/>
          <w:sz w:val="28"/>
          <w:szCs w:val="28"/>
          <w:lang w:val="ru-RU"/>
        </w:rPr>
        <w:t>у</w:t>
      </w:r>
      <w:r>
        <w:rPr>
          <w:b/>
          <w:color w:val="auto"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rFonts w:hint="default"/>
          <w:b/>
          <w:color w:val="auto"/>
          <w:sz w:val="28"/>
          <w:szCs w:val="28"/>
          <w:lang w:val="ru-RU"/>
        </w:rPr>
        <w:t>6</w:t>
      </w:r>
      <w:r>
        <w:rPr>
          <w:b/>
          <w:color w:val="auto"/>
          <w:sz w:val="28"/>
          <w:szCs w:val="28"/>
        </w:rPr>
        <w:t>-202</w:t>
      </w:r>
      <w:r>
        <w:rPr>
          <w:rFonts w:hint="default"/>
          <w:b/>
          <w:color w:val="auto"/>
          <w:sz w:val="28"/>
          <w:szCs w:val="28"/>
          <w:lang w:val="ru-RU"/>
        </w:rPr>
        <w:t>8</w:t>
      </w:r>
      <w:r>
        <w:rPr>
          <w:b/>
          <w:color w:val="auto"/>
          <w:sz w:val="28"/>
          <w:szCs w:val="28"/>
        </w:rPr>
        <w:t xml:space="preserve"> годы»</w:t>
      </w:r>
      <w:r>
        <w:rPr>
          <w:rFonts w:hint="default"/>
          <w:b/>
          <w:color w:val="auto"/>
          <w:sz w:val="28"/>
          <w:szCs w:val="28"/>
          <w:lang w:val="ru-RU"/>
        </w:rPr>
        <w:t>, утвержденную постановлением администрации Белоярского муниципального образования от 12 ноября 2025 года №75</w:t>
      </w:r>
    </w:p>
    <w:p w14:paraId="060ED9C8">
      <w:pPr>
        <w:jc w:val="center"/>
        <w:rPr>
          <w:rFonts w:hint="default"/>
          <w:b/>
          <w:color w:val="auto"/>
          <w:sz w:val="28"/>
          <w:szCs w:val="28"/>
          <w:lang w:val="ru-RU"/>
        </w:rPr>
      </w:pPr>
    </w:p>
    <w:p w14:paraId="52E22A6E">
      <w:pPr>
        <w:ind w:firstLine="567"/>
        <w:jc w:val="both"/>
        <w:rPr>
          <w:rFonts w:hint="default"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</w:rPr>
        <w:t xml:space="preserve">В соответствии с </w:t>
      </w:r>
      <w:r>
        <w:rPr>
          <w:color w:val="auto"/>
          <w:sz w:val="28"/>
          <w:szCs w:val="28"/>
          <w:lang w:val="ru-RU"/>
        </w:rPr>
        <w:t>Бюджетным</w:t>
      </w:r>
      <w:r>
        <w:rPr>
          <w:rFonts w:hint="default"/>
          <w:color w:val="auto"/>
          <w:sz w:val="28"/>
          <w:szCs w:val="28"/>
          <w:lang w:val="ru-RU"/>
        </w:rPr>
        <w:t xml:space="preserve"> кодексом Российской Федерации</w:t>
      </w:r>
      <w:r>
        <w:rPr>
          <w:rFonts w:hint="default" w:cs="Times New Roman"/>
          <w:color w:val="auto"/>
          <w:sz w:val="28"/>
          <w:szCs w:val="28"/>
          <w:lang w:val="ru-RU"/>
        </w:rPr>
        <w:t>,</w:t>
      </w:r>
    </w:p>
    <w:p w14:paraId="6EFFB8F1">
      <w:pPr>
        <w:ind w:firstLine="720"/>
        <w:jc w:val="both"/>
        <w:rPr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  <w:t>Постановляю:</w:t>
      </w:r>
    </w:p>
    <w:p w14:paraId="4448DBC1">
      <w:pPr>
        <w:pStyle w:val="15"/>
        <w:numPr>
          <w:ilvl w:val="0"/>
          <w:numId w:val="1"/>
        </w:numPr>
        <w:ind w:left="0"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>Внести</w:t>
      </w:r>
      <w:r>
        <w:rPr>
          <w:rFonts w:hint="default"/>
          <w:color w:val="auto"/>
          <w:sz w:val="28"/>
          <w:szCs w:val="28"/>
          <w:lang w:val="ru-RU"/>
        </w:rPr>
        <w:t xml:space="preserve"> изменения и дополнения в</w:t>
      </w:r>
      <w:r>
        <w:rPr>
          <w:color w:val="auto"/>
          <w:sz w:val="28"/>
          <w:szCs w:val="28"/>
        </w:rPr>
        <w:t xml:space="preserve"> муниципальную программу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rFonts w:hint="default"/>
          <w:color w:val="auto"/>
          <w:sz w:val="28"/>
          <w:szCs w:val="28"/>
          <w:lang w:val="ru-RU"/>
        </w:rPr>
        <w:t>6</w:t>
      </w:r>
      <w:r>
        <w:rPr>
          <w:color w:val="auto"/>
          <w:sz w:val="28"/>
          <w:szCs w:val="28"/>
        </w:rPr>
        <w:t>-202</w:t>
      </w:r>
      <w:r>
        <w:rPr>
          <w:rFonts w:hint="default"/>
          <w:color w:val="auto"/>
          <w:sz w:val="28"/>
          <w:szCs w:val="28"/>
          <w:lang w:val="ru-RU"/>
        </w:rPr>
        <w:t>8</w:t>
      </w:r>
      <w:r>
        <w:rPr>
          <w:color w:val="auto"/>
          <w:sz w:val="28"/>
          <w:szCs w:val="28"/>
        </w:rPr>
        <w:t xml:space="preserve"> годы»</w:t>
      </w:r>
      <w:r>
        <w:rPr>
          <w:rFonts w:hint="default"/>
          <w:b/>
          <w:color w:val="auto"/>
          <w:sz w:val="28"/>
          <w:szCs w:val="28"/>
          <w:lang w:val="ru-RU"/>
        </w:rPr>
        <w:t xml:space="preserve">, </w:t>
      </w:r>
      <w:r>
        <w:rPr>
          <w:rFonts w:hint="default"/>
          <w:b w:val="0"/>
          <w:bCs/>
          <w:color w:val="auto"/>
          <w:sz w:val="28"/>
          <w:szCs w:val="28"/>
          <w:lang w:val="ru-RU"/>
        </w:rPr>
        <w:t>утвержденную постановлением администрации Белоярского муниципального образования от 12 ноября 2025 года №75</w:t>
      </w:r>
      <w:r>
        <w:rPr>
          <w:b w:val="0"/>
          <w:bCs/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согласно приложению к настоящему постановлению.</w:t>
      </w:r>
    </w:p>
    <w:p w14:paraId="6CCCF4D1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auto"/>
          <w:sz w:val="28"/>
          <w:szCs w:val="28"/>
        </w:rPr>
        <w:t xml:space="preserve">Настоящее постановление вступает в силу со дня его официального </w:t>
      </w:r>
      <w:r>
        <w:rPr>
          <w:rFonts w:hint="default" w:ascii="Times New Roman" w:hAnsi="Times New Roman" w:cs="Times New Roman"/>
          <w:bCs/>
          <w:color w:val="auto"/>
          <w:sz w:val="28"/>
          <w:szCs w:val="28"/>
          <w:lang w:val="ru-RU"/>
        </w:rPr>
        <w:t>опубликования</w:t>
      </w:r>
      <w:r>
        <w:rPr>
          <w:color w:val="auto"/>
          <w:sz w:val="28"/>
          <w:szCs w:val="28"/>
        </w:rPr>
        <w:t>.</w:t>
      </w:r>
    </w:p>
    <w:p w14:paraId="52C5D3A1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14:paraId="4C95C56A">
      <w:pPr>
        <w:jc w:val="both"/>
        <w:rPr>
          <w:color w:val="auto"/>
          <w:sz w:val="28"/>
          <w:szCs w:val="28"/>
        </w:rPr>
      </w:pPr>
    </w:p>
    <w:p w14:paraId="3CD0496F">
      <w:pPr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Глава Белоярского </w:t>
      </w:r>
    </w:p>
    <w:p w14:paraId="122B8731">
      <w:pPr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муниципального образования </w:t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ab/>
      </w:r>
      <w:r>
        <w:rPr>
          <w:b/>
          <w:color w:val="auto"/>
          <w:sz w:val="28"/>
          <w:szCs w:val="28"/>
        </w:rPr>
        <w:t>А.Г.Шорников</w:t>
      </w:r>
    </w:p>
    <w:p w14:paraId="317F93BE">
      <w:pPr>
        <w:pStyle w:val="9"/>
        <w:spacing w:after="0"/>
        <w:jc w:val="right"/>
        <w:rPr>
          <w:color w:val="auto"/>
          <w:sz w:val="28"/>
          <w:szCs w:val="28"/>
        </w:rPr>
        <w:sectPr>
          <w:footerReference r:id="rId5" w:type="default"/>
          <w:footerReference r:id="rId6" w:type="even"/>
          <w:pgSz w:w="11906" w:h="16838"/>
          <w:pgMar w:top="1134" w:right="567" w:bottom="1134" w:left="1134" w:header="709" w:footer="709" w:gutter="0"/>
          <w:cols w:space="708" w:num="1"/>
          <w:docGrid w:linePitch="360" w:charSpace="0"/>
        </w:sectPr>
      </w:pPr>
    </w:p>
    <w:p w14:paraId="66AE3E54">
      <w:pPr>
        <w:pStyle w:val="9"/>
        <w:spacing w:after="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Приложение </w:t>
      </w:r>
    </w:p>
    <w:p w14:paraId="7F2A730D">
      <w:pPr>
        <w:pStyle w:val="9"/>
        <w:spacing w:after="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постановлению администрации</w:t>
      </w:r>
    </w:p>
    <w:p w14:paraId="414A35A5">
      <w:pPr>
        <w:pStyle w:val="9"/>
        <w:spacing w:after="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Белоярского муниципального образования</w:t>
      </w:r>
    </w:p>
    <w:p w14:paraId="3FEFC376">
      <w:pPr>
        <w:pStyle w:val="9"/>
        <w:spacing w:after="0"/>
        <w:jc w:val="right"/>
        <w:rPr>
          <w:rFonts w:hint="default"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</w:rPr>
        <w:t xml:space="preserve">от </w:t>
      </w:r>
      <w:r>
        <w:rPr>
          <w:rFonts w:hint="default"/>
          <w:color w:val="auto"/>
          <w:sz w:val="28"/>
          <w:szCs w:val="28"/>
          <w:lang w:val="ru-RU"/>
        </w:rPr>
        <w:t>22 января</w:t>
      </w:r>
      <w:r>
        <w:rPr>
          <w:color w:val="auto"/>
          <w:sz w:val="28"/>
          <w:szCs w:val="28"/>
        </w:rPr>
        <w:t xml:space="preserve"> 20</w:t>
      </w:r>
      <w:r>
        <w:rPr>
          <w:rFonts w:hint="default"/>
          <w:color w:val="auto"/>
          <w:sz w:val="28"/>
          <w:szCs w:val="28"/>
          <w:lang w:val="ru-RU"/>
        </w:rPr>
        <w:t>26</w:t>
      </w:r>
      <w:r>
        <w:rPr>
          <w:color w:val="auto"/>
          <w:sz w:val="28"/>
          <w:szCs w:val="28"/>
        </w:rPr>
        <w:t xml:space="preserve">г. № </w:t>
      </w:r>
      <w:r>
        <w:rPr>
          <w:rFonts w:hint="default"/>
          <w:color w:val="auto"/>
          <w:sz w:val="28"/>
          <w:szCs w:val="28"/>
          <w:lang w:val="ru-RU"/>
        </w:rPr>
        <w:t>08</w:t>
      </w:r>
    </w:p>
    <w:p w14:paraId="692215DC">
      <w:pPr>
        <w:rPr>
          <w:color w:val="auto"/>
          <w:sz w:val="28"/>
          <w:szCs w:val="28"/>
        </w:rPr>
      </w:pPr>
    </w:p>
    <w:p w14:paraId="27E05C18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Паспорт</w:t>
      </w:r>
    </w:p>
    <w:p w14:paraId="0D67BD82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rFonts w:hint="default"/>
          <w:b/>
          <w:color w:val="auto"/>
          <w:sz w:val="28"/>
          <w:szCs w:val="28"/>
          <w:lang w:val="ru-RU"/>
        </w:rPr>
        <w:t>6</w:t>
      </w:r>
      <w:r>
        <w:rPr>
          <w:b/>
          <w:color w:val="auto"/>
          <w:sz w:val="28"/>
          <w:szCs w:val="28"/>
        </w:rPr>
        <w:t>-202</w:t>
      </w:r>
      <w:r>
        <w:rPr>
          <w:rFonts w:hint="default"/>
          <w:b/>
          <w:color w:val="auto"/>
          <w:sz w:val="28"/>
          <w:szCs w:val="28"/>
          <w:lang w:val="ru-RU"/>
        </w:rPr>
        <w:t xml:space="preserve">8 </w:t>
      </w:r>
      <w:r>
        <w:rPr>
          <w:b/>
          <w:color w:val="auto"/>
          <w:sz w:val="28"/>
          <w:szCs w:val="28"/>
        </w:rPr>
        <w:t>годы»</w:t>
      </w:r>
    </w:p>
    <w:p w14:paraId="745F20F0">
      <w:pPr>
        <w:autoSpaceDE w:val="0"/>
        <w:autoSpaceDN w:val="0"/>
        <w:adjustRightInd w:val="0"/>
        <w:ind w:firstLine="540"/>
        <w:jc w:val="center"/>
        <w:rPr>
          <w:color w:val="auto"/>
          <w:sz w:val="28"/>
          <w:szCs w:val="28"/>
        </w:rPr>
      </w:pPr>
    </w:p>
    <w:tbl>
      <w:tblPr>
        <w:tblStyle w:val="5"/>
        <w:tblW w:w="1031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8"/>
        <w:gridCol w:w="1711"/>
        <w:gridCol w:w="1711"/>
        <w:gridCol w:w="1711"/>
        <w:gridCol w:w="1711"/>
      </w:tblGrid>
      <w:tr w14:paraId="5B59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4D55A2C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14:paraId="2A96CB2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Бюджетный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 xml:space="preserve"> кодекс Российской Федерации</w:t>
            </w:r>
          </w:p>
        </w:tc>
      </w:tr>
      <w:tr w14:paraId="472B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41538E6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14:paraId="230A05DC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14:paraId="0612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41BAC31D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14:paraId="09D63E2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Нет</w:t>
            </w:r>
          </w:p>
        </w:tc>
      </w:tr>
      <w:tr w14:paraId="4DA0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013DA7A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14:paraId="63F3324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Нет</w:t>
            </w:r>
          </w:p>
        </w:tc>
      </w:tr>
      <w:tr w14:paraId="7235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125BF9E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14:paraId="34C1FD1A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 w:hanging="34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2"/>
                <w:sz w:val="28"/>
                <w:szCs w:val="28"/>
              </w:rPr>
              <w:t xml:space="preserve">Реализация полномочий, </w:t>
            </w:r>
            <w:r>
              <w:rPr>
                <w:color w:val="auto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14:paraId="5D17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71A8FA5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14:paraId="49A34E6E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 w:hanging="34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Задачами Программы является:</w:t>
            </w:r>
          </w:p>
          <w:p w14:paraId="15BF761B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468CD6B8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1FA18551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14:paraId="57C68E42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14:paraId="01EE0292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14:paraId="1A562161"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14:paraId="4328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4867D17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14:paraId="741D21B4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>
              <w:rPr>
                <w:color w:val="auto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14:paraId="59403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214B1DA1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14:paraId="639A8CC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Программа реализуется в 3 этапа:</w:t>
            </w:r>
          </w:p>
          <w:p w14:paraId="6485441E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год;</w:t>
            </w:r>
          </w:p>
          <w:p w14:paraId="3B516F0E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год;</w:t>
            </w:r>
          </w:p>
          <w:p w14:paraId="4A49F70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III</w:t>
            </w:r>
            <w:r>
              <w:rPr>
                <w:color w:val="auto"/>
                <w:sz w:val="28"/>
                <w:szCs w:val="28"/>
              </w:rPr>
              <w:t xml:space="preserve"> этап – 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color w:val="auto"/>
                <w:sz w:val="28"/>
                <w:szCs w:val="28"/>
              </w:rPr>
              <w:t xml:space="preserve"> год.</w:t>
            </w:r>
          </w:p>
        </w:tc>
      </w:tr>
      <w:tr w14:paraId="78A16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3468" w:type="dxa"/>
            <w:vMerge w:val="restart"/>
          </w:tcPr>
          <w:p w14:paraId="010F1EF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14:paraId="59FD75B5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расходы (</w:t>
            </w:r>
            <w:r>
              <w:rPr>
                <w:color w:val="auto"/>
                <w:sz w:val="24"/>
                <w:szCs w:val="24"/>
                <w:lang w:val="ru-RU"/>
              </w:rPr>
              <w:t>тыс</w:t>
            </w: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color w:val="auto"/>
                <w:sz w:val="24"/>
                <w:szCs w:val="24"/>
              </w:rPr>
              <w:t>руб.)</w:t>
            </w:r>
          </w:p>
        </w:tc>
      </w:tr>
      <w:tr w14:paraId="18D10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468" w:type="dxa"/>
            <w:vMerge w:val="continue"/>
          </w:tcPr>
          <w:p w14:paraId="3186067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DF5A5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  <w:p w14:paraId="37DFD72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</w:p>
          <w:p w14:paraId="318A9551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2095,90</w:t>
            </w:r>
          </w:p>
        </w:tc>
        <w:tc>
          <w:tcPr>
            <w:tcW w:w="1711" w:type="dxa"/>
          </w:tcPr>
          <w:p w14:paraId="5C229F70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  <w:p w14:paraId="11786A4F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2D576E4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665,30</w:t>
            </w:r>
          </w:p>
        </w:tc>
        <w:tc>
          <w:tcPr>
            <w:tcW w:w="1711" w:type="dxa"/>
          </w:tcPr>
          <w:p w14:paraId="27BEA3D9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  <w:p w14:paraId="082F333B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54D0DE2">
            <w:pPr>
              <w:pStyle w:val="19"/>
              <w:keepNext w:val="0"/>
              <w:keepLines w:val="0"/>
              <w:suppressLineNumbers w:val="0"/>
              <w:spacing w:before="0" w:beforeAutospacing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715,30</w:t>
            </w:r>
          </w:p>
        </w:tc>
        <w:tc>
          <w:tcPr>
            <w:tcW w:w="1711" w:type="dxa"/>
          </w:tcPr>
          <w:p w14:paraId="4FC68C2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</w:t>
            </w: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8</w:t>
            </w:r>
            <w:r>
              <w:rPr>
                <w:color w:val="auto"/>
                <w:sz w:val="24"/>
                <w:szCs w:val="24"/>
              </w:rPr>
              <w:t>г</w:t>
            </w:r>
          </w:p>
          <w:p w14:paraId="0C5729C4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</w:p>
          <w:p w14:paraId="1EEE17C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715,30</w:t>
            </w:r>
          </w:p>
        </w:tc>
      </w:tr>
      <w:tr w14:paraId="31B3E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468" w:type="dxa"/>
          </w:tcPr>
          <w:p w14:paraId="7BC970F4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14:paraId="68093A99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2095,90</w:t>
            </w:r>
          </w:p>
        </w:tc>
        <w:tc>
          <w:tcPr>
            <w:tcW w:w="1711" w:type="dxa"/>
          </w:tcPr>
          <w:p w14:paraId="10DE59B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665,30</w:t>
            </w:r>
          </w:p>
        </w:tc>
        <w:tc>
          <w:tcPr>
            <w:tcW w:w="1711" w:type="dxa"/>
          </w:tcPr>
          <w:p w14:paraId="5EDEE06C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715,30</w:t>
            </w:r>
          </w:p>
        </w:tc>
        <w:tc>
          <w:tcPr>
            <w:tcW w:w="1711" w:type="dxa"/>
          </w:tcPr>
          <w:p w14:paraId="6064641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/>
                <w:color w:val="auto"/>
                <w:sz w:val="24"/>
                <w:szCs w:val="24"/>
                <w:lang w:val="ru-RU"/>
              </w:rPr>
              <w:t>715,30</w:t>
            </w:r>
          </w:p>
        </w:tc>
      </w:tr>
      <w:tr w14:paraId="3428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468" w:type="dxa"/>
          </w:tcPr>
          <w:p w14:paraId="06D30CA1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14:paraId="655280B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3F891EA5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53A9E93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3C64E8D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14:paraId="59345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468" w:type="dxa"/>
          </w:tcPr>
          <w:p w14:paraId="0540D3EA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14:paraId="76D3275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47F8A5B7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52E9F4E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5BECD7FD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14:paraId="6A15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3468" w:type="dxa"/>
          </w:tcPr>
          <w:p w14:paraId="53602B6A">
            <w:pPr>
              <w:pStyle w:val="1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14:paraId="64F3BE3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65CCFD8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590A9909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14:paraId="3811BB9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  <w:tr w14:paraId="44D8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8" w:type="dxa"/>
          </w:tcPr>
          <w:p w14:paraId="712ADF06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14:paraId="311C6C24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>
              <w:rPr>
                <w:color w:val="auto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14:paraId="0A64482A">
      <w:pPr>
        <w:shd w:val="clear" w:color="auto" w:fill="FFFFFF"/>
        <w:jc w:val="center"/>
        <w:rPr>
          <w:b/>
          <w:color w:val="auto"/>
          <w:spacing w:val="-13"/>
          <w:sz w:val="28"/>
          <w:szCs w:val="28"/>
        </w:rPr>
      </w:pPr>
    </w:p>
    <w:p w14:paraId="33F1A882">
      <w:pPr>
        <w:pStyle w:val="15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1. Характеристика сферы реализации муниципальной программы</w:t>
      </w:r>
    </w:p>
    <w:p w14:paraId="44164B91">
      <w:pPr>
        <w:pStyle w:val="15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auto"/>
          <w:sz w:val="28"/>
          <w:szCs w:val="28"/>
        </w:rPr>
      </w:pPr>
    </w:p>
    <w:p w14:paraId="627058CA">
      <w:pPr>
        <w:shd w:val="clear" w:color="auto" w:fill="FFFFFF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>
        <w:rPr>
          <w:color w:val="auto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>
        <w:rPr>
          <w:color w:val="auto"/>
          <w:sz w:val="28"/>
          <w:szCs w:val="28"/>
        </w:rPr>
        <w:t>населения, повышения доверия населения к власти.</w:t>
      </w:r>
    </w:p>
    <w:p w14:paraId="313948C2">
      <w:pPr>
        <w:shd w:val="clear" w:color="auto" w:fill="FFFFFF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14:paraId="398BC914">
      <w:pPr>
        <w:shd w:val="clear" w:color="auto" w:fill="FFFFFF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14:paraId="0152F06E">
      <w:pPr>
        <w:shd w:val="clear" w:color="auto" w:fill="FFFFFF"/>
        <w:ind w:firstLine="720"/>
        <w:jc w:val="both"/>
        <w:rPr>
          <w:color w:val="auto"/>
          <w:sz w:val="28"/>
          <w:szCs w:val="28"/>
        </w:rPr>
      </w:pPr>
    </w:p>
    <w:p w14:paraId="0B519CCF">
      <w:pPr>
        <w:pStyle w:val="15"/>
        <w:shd w:val="clear" w:color="auto" w:fill="FFFFFF"/>
        <w:ind w:left="0"/>
        <w:jc w:val="center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2. Цели и задачи муниципальной программы</w:t>
      </w:r>
    </w:p>
    <w:p w14:paraId="00F6F0A2">
      <w:pPr>
        <w:pStyle w:val="15"/>
        <w:shd w:val="clear" w:color="auto" w:fill="FFFFFF"/>
        <w:ind w:left="0"/>
        <w:rPr>
          <w:b/>
          <w:bCs/>
          <w:color w:val="auto"/>
          <w:sz w:val="28"/>
          <w:szCs w:val="28"/>
        </w:rPr>
      </w:pPr>
    </w:p>
    <w:p w14:paraId="4455D112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14:paraId="3BC1B370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14:paraId="03490993">
      <w:pPr>
        <w:shd w:val="clear" w:color="auto" w:fill="FFFFFF"/>
        <w:ind w:firstLine="71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14:paraId="2B2985CE">
      <w:pPr>
        <w:shd w:val="clear" w:color="auto" w:fill="FFFFFF"/>
        <w:ind w:firstLine="71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14:paraId="400A81C3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14:paraId="07B9ED9D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содействие в развитии и совершенствовании муниципальной службы;</w:t>
      </w:r>
    </w:p>
    <w:p w14:paraId="249215A2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14:paraId="482FA524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</w:p>
    <w:p w14:paraId="45883F1A">
      <w:pPr>
        <w:pStyle w:val="15"/>
        <w:shd w:val="clear" w:color="auto" w:fill="FFFFFF"/>
        <w:ind w:left="0"/>
        <w:jc w:val="center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3. Целевые показатели муниципальной программы</w:t>
      </w:r>
    </w:p>
    <w:p w14:paraId="48923067">
      <w:pPr>
        <w:pStyle w:val="15"/>
        <w:shd w:val="clear" w:color="auto" w:fill="FFFFFF"/>
        <w:tabs>
          <w:tab w:val="left" w:pos="994"/>
        </w:tabs>
        <w:ind w:left="0"/>
        <w:rPr>
          <w:b/>
          <w:bCs/>
          <w:color w:val="auto"/>
          <w:sz w:val="28"/>
          <w:szCs w:val="28"/>
        </w:rPr>
      </w:pPr>
    </w:p>
    <w:p w14:paraId="47A1C1B6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14:paraId="30CC8C4E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совершенствования муниципальной службы;</w:t>
      </w:r>
    </w:p>
    <w:p w14:paraId="5F800AAE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укрепления материально-технической базы органов местного самоуправления</w:t>
      </w:r>
    </w:p>
    <w:p w14:paraId="62CA4E58">
      <w:pPr>
        <w:shd w:val="clear" w:color="auto" w:fill="FFFFFF"/>
        <w:ind w:firstLine="70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14:paraId="7ABDE9BB">
      <w:pPr>
        <w:shd w:val="clear" w:color="auto" w:fill="FFFFFF"/>
        <w:ind w:firstLine="71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14:paraId="0E2C413C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14:paraId="621E0C8C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14:paraId="3D95D637">
      <w:pPr>
        <w:shd w:val="clear" w:color="auto" w:fill="FFFFFF"/>
        <w:ind w:firstLine="701"/>
        <w:jc w:val="both"/>
        <w:rPr>
          <w:color w:val="auto"/>
          <w:sz w:val="28"/>
          <w:szCs w:val="28"/>
        </w:rPr>
      </w:pPr>
    </w:p>
    <w:p w14:paraId="2F430834">
      <w:pPr>
        <w:pStyle w:val="15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4. Финансовое обеспечение реализации муниципальной программы</w:t>
      </w:r>
    </w:p>
    <w:p w14:paraId="2EBC6325">
      <w:pPr>
        <w:pStyle w:val="15"/>
        <w:shd w:val="clear" w:color="auto" w:fill="FFFFFF"/>
        <w:tabs>
          <w:tab w:val="left" w:pos="994"/>
        </w:tabs>
        <w:ind w:left="0"/>
        <w:rPr>
          <w:b/>
          <w:bCs/>
          <w:color w:val="auto"/>
          <w:sz w:val="28"/>
          <w:szCs w:val="28"/>
        </w:rPr>
      </w:pPr>
    </w:p>
    <w:p w14:paraId="049CE52A">
      <w:pPr>
        <w:shd w:val="clear" w:color="auto" w:fill="FFFFFF"/>
        <w:ind w:firstLine="71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Финансирование Программы осуществляется за счет средств местного бюджета. Общий объем финансирования Про</w:t>
      </w:r>
      <w:r>
        <w:rPr>
          <w:color w:val="auto"/>
          <w:sz w:val="28"/>
          <w:szCs w:val="28"/>
        </w:rPr>
        <w:t xml:space="preserve">граммы составляет </w:t>
      </w:r>
      <w:r>
        <w:rPr>
          <w:rFonts w:hint="default"/>
          <w:b/>
          <w:color w:val="auto"/>
          <w:sz w:val="28"/>
          <w:szCs w:val="28"/>
          <w:lang w:val="ru-RU"/>
        </w:rPr>
        <w:t>2095,90</w:t>
      </w:r>
      <w:r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  <w:lang w:val="ru-RU"/>
        </w:rPr>
        <w:t>тыс</w:t>
      </w:r>
      <w:r>
        <w:rPr>
          <w:rFonts w:hint="default"/>
          <w:b/>
          <w:color w:val="auto"/>
          <w:sz w:val="28"/>
          <w:szCs w:val="28"/>
          <w:lang w:val="ru-RU"/>
        </w:rPr>
        <w:t>.</w:t>
      </w:r>
      <w:r>
        <w:rPr>
          <w:color w:val="auto"/>
          <w:sz w:val="28"/>
          <w:szCs w:val="28"/>
        </w:rPr>
        <w:t>рублей.</w:t>
      </w:r>
    </w:p>
    <w:p w14:paraId="197132CA">
      <w:pPr>
        <w:pStyle w:val="20"/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тыс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рублей)</w:t>
      </w:r>
    </w:p>
    <w:tbl>
      <w:tblPr>
        <w:tblStyle w:val="5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8"/>
        <w:gridCol w:w="2268"/>
        <w:gridCol w:w="1417"/>
        <w:gridCol w:w="1262"/>
        <w:gridCol w:w="1215"/>
      </w:tblGrid>
      <w:tr w14:paraId="3C08CB9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350669F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Источники финансирования </w:t>
            </w:r>
          </w:p>
          <w:p w14:paraId="631ECDB8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 направления расходов</w:t>
            </w:r>
          </w:p>
        </w:tc>
        <w:tc>
          <w:tcPr>
            <w:tcW w:w="226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EC46F46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 финансового обеспечения на 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годы</w:t>
            </w:r>
          </w:p>
        </w:tc>
        <w:tc>
          <w:tcPr>
            <w:tcW w:w="38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8C94C9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</w:t>
            </w:r>
          </w:p>
        </w:tc>
      </w:tr>
      <w:tr w14:paraId="2444CAA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80" w:hRule="atLeast"/>
        </w:trPr>
        <w:tc>
          <w:tcPr>
            <w:tcW w:w="382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A4EAED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CA92CA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723B5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6F8038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506DEB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год</w:t>
            </w:r>
          </w:p>
        </w:tc>
      </w:tr>
      <w:tr w14:paraId="15A446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D70D8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CEBF2F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/>
                <w:b/>
                <w:color w:val="auto"/>
                <w:sz w:val="28"/>
                <w:szCs w:val="28"/>
                <w:lang w:val="ru-RU"/>
              </w:rPr>
              <w:t>2095,90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0E13C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665,30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26207C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715,30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A86252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715,30</w:t>
            </w:r>
          </w:p>
        </w:tc>
      </w:tr>
      <w:tr w14:paraId="14ADA4E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95A354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5A7E4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79DCE7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B6C52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F4213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</w:tr>
      <w:tr w14:paraId="20DF79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2BDD92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8443D7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A94851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241F23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1A286D">
            <w:pPr>
              <w:pStyle w:val="19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</w:tr>
      <w:tr w14:paraId="3798D6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59FC97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местный бюджет: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74559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/>
                <w:b/>
                <w:color w:val="auto"/>
                <w:sz w:val="28"/>
                <w:szCs w:val="28"/>
                <w:lang w:val="ru-RU"/>
              </w:rPr>
              <w:t>2095,90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FC2DE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665,30</w:t>
            </w:r>
          </w:p>
        </w:tc>
        <w:tc>
          <w:tcPr>
            <w:tcW w:w="12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985E07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715,30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BC9F26"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715,30</w:t>
            </w:r>
          </w:p>
        </w:tc>
      </w:tr>
    </w:tbl>
    <w:p w14:paraId="2FE0B93F">
      <w:pPr>
        <w:shd w:val="clear" w:color="auto" w:fill="FFFFFF"/>
        <w:ind w:firstLine="710"/>
        <w:jc w:val="both"/>
        <w:rPr>
          <w:color w:val="auto"/>
          <w:sz w:val="28"/>
          <w:szCs w:val="28"/>
        </w:rPr>
      </w:pPr>
    </w:p>
    <w:p w14:paraId="10329893">
      <w:pPr>
        <w:rPr>
          <w:color w:val="auto"/>
          <w:sz w:val="28"/>
          <w:szCs w:val="28"/>
        </w:rPr>
      </w:pPr>
    </w:p>
    <w:p w14:paraId="498E177B">
      <w:pPr>
        <w:shd w:val="clear" w:color="auto" w:fill="FFFFFF"/>
        <w:jc w:val="center"/>
        <w:rPr>
          <w:b/>
          <w:color w:val="auto"/>
          <w:spacing w:val="1"/>
          <w:sz w:val="28"/>
          <w:szCs w:val="28"/>
        </w:rPr>
      </w:pPr>
      <w:r>
        <w:rPr>
          <w:b/>
          <w:color w:val="auto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14:paraId="022189A2">
      <w:pPr>
        <w:shd w:val="clear" w:color="auto" w:fill="FFFFFF"/>
        <w:jc w:val="center"/>
        <w:rPr>
          <w:b/>
          <w:color w:val="auto"/>
          <w:spacing w:val="1"/>
          <w:sz w:val="28"/>
          <w:szCs w:val="28"/>
        </w:rPr>
      </w:pPr>
    </w:p>
    <w:p w14:paraId="65E21341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14:paraId="6A86DD77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14:paraId="4D0B3E98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Конечные результаты реализации Программы:</w:t>
      </w:r>
    </w:p>
    <w:p w14:paraId="61B0DF6C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14:paraId="10F7049B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14:paraId="62A5DFB1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14:paraId="7A671F61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14:paraId="5BDE13A5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14:paraId="13B5F9BB">
      <w:pPr>
        <w:shd w:val="clear" w:color="auto" w:fill="FFFFFF"/>
        <w:ind w:firstLine="567"/>
        <w:jc w:val="both"/>
        <w:rPr>
          <w:color w:val="auto"/>
          <w:spacing w:val="1"/>
          <w:sz w:val="28"/>
          <w:szCs w:val="28"/>
        </w:rPr>
      </w:pPr>
      <w:r>
        <w:rPr>
          <w:color w:val="auto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14:paraId="31C14B13">
      <w:pPr>
        <w:pStyle w:val="18"/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Программа реализуется в 3 этапа: </w:t>
      </w:r>
    </w:p>
    <w:p w14:paraId="54F43EAA">
      <w:pPr>
        <w:pStyle w:val="18"/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I этап –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год;</w:t>
      </w:r>
    </w:p>
    <w:p w14:paraId="52FDCC9F">
      <w:pPr>
        <w:pStyle w:val="18"/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II этап –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год;</w:t>
      </w:r>
    </w:p>
    <w:p w14:paraId="6BDB278C">
      <w:pPr>
        <w:pStyle w:val="18"/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этап – 202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14:paraId="79381DEA">
      <w:pPr>
        <w:autoSpaceDE w:val="0"/>
        <w:autoSpaceDN w:val="0"/>
        <w:adjustRightInd w:val="0"/>
        <w:ind w:firstLine="567"/>
        <w:jc w:val="both"/>
        <w:rPr>
          <w:color w:val="auto"/>
          <w:spacing w:val="1"/>
          <w:sz w:val="28"/>
          <w:szCs w:val="28"/>
        </w:rPr>
      </w:pPr>
    </w:p>
    <w:p w14:paraId="628393B8">
      <w:pPr>
        <w:shd w:val="clear" w:color="auto" w:fill="FFFFFF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14:paraId="10A72DC8">
      <w:pPr>
        <w:shd w:val="clear" w:color="auto" w:fill="FFFFFF"/>
        <w:jc w:val="center"/>
        <w:rPr>
          <w:b/>
          <w:color w:val="auto"/>
          <w:sz w:val="28"/>
          <w:szCs w:val="28"/>
        </w:rPr>
      </w:pPr>
    </w:p>
    <w:p w14:paraId="63A18113">
      <w:pPr>
        <w:shd w:val="clear" w:color="auto" w:fill="FFFFFF"/>
        <w:ind w:firstLine="533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14:paraId="37D7DF4C">
      <w:pPr>
        <w:shd w:val="clear" w:color="auto" w:fill="FFFFFF"/>
        <w:ind w:firstLine="533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14:paraId="2FAEA2FF">
      <w:pPr>
        <w:shd w:val="clear" w:color="auto" w:fill="FFFFFF"/>
        <w:ind w:firstLine="533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14:paraId="7B3F401A">
      <w:pPr>
        <w:shd w:val="clear" w:color="auto" w:fill="FFFFFF"/>
        <w:jc w:val="center"/>
        <w:rPr>
          <w:color w:val="auto"/>
          <w:spacing w:val="1"/>
          <w:sz w:val="28"/>
          <w:szCs w:val="28"/>
        </w:rPr>
      </w:pPr>
    </w:p>
    <w:p w14:paraId="1B3FC276">
      <w:pPr>
        <w:shd w:val="clear" w:color="auto" w:fill="FFFFFF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>
        <w:rPr>
          <w:b/>
          <w:color w:val="auto"/>
          <w:sz w:val="28"/>
          <w:szCs w:val="28"/>
        </w:rPr>
        <w:t>реализации программы</w:t>
      </w:r>
    </w:p>
    <w:p w14:paraId="765A9C50">
      <w:pPr>
        <w:shd w:val="clear" w:color="auto" w:fill="FFFFFF"/>
        <w:jc w:val="center"/>
        <w:rPr>
          <w:b/>
          <w:color w:val="auto"/>
          <w:spacing w:val="1"/>
          <w:sz w:val="28"/>
          <w:szCs w:val="28"/>
        </w:rPr>
      </w:pPr>
    </w:p>
    <w:p w14:paraId="020B8931">
      <w:pPr>
        <w:shd w:val="clear" w:color="auto" w:fill="FFFFFF"/>
        <w:ind w:firstLine="538"/>
        <w:jc w:val="both"/>
        <w:rPr>
          <w:bCs/>
          <w:color w:val="auto"/>
          <w:spacing w:val="2"/>
          <w:sz w:val="28"/>
          <w:szCs w:val="28"/>
        </w:rPr>
      </w:pPr>
      <w:r>
        <w:rPr>
          <w:bCs/>
          <w:color w:val="auto"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14:paraId="2DDCF6CE">
      <w:pPr>
        <w:shd w:val="clear" w:color="auto" w:fill="FFFFFF"/>
        <w:ind w:firstLine="538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14:paraId="5D454BF5">
      <w:pPr>
        <w:pStyle w:val="9"/>
        <w:spacing w:after="0"/>
        <w:jc w:val="right"/>
        <w:rPr>
          <w:color w:val="auto"/>
          <w:sz w:val="28"/>
          <w:szCs w:val="28"/>
        </w:rPr>
        <w:sectPr>
          <w:footerReference r:id="rId7" w:type="default"/>
          <w:footerReference r:id="rId8" w:type="even"/>
          <w:pgSz w:w="11906" w:h="16838"/>
          <w:pgMar w:top="1134" w:right="567" w:bottom="1134" w:left="1134" w:header="709" w:footer="709" w:gutter="0"/>
          <w:cols w:space="708" w:num="1"/>
          <w:docGrid w:linePitch="360" w:charSpace="0"/>
        </w:sectPr>
      </w:pPr>
    </w:p>
    <w:p w14:paraId="5A93120E">
      <w:pPr>
        <w:pStyle w:val="9"/>
        <w:spacing w:after="0"/>
        <w:jc w:val="right"/>
        <w:rPr>
          <w:color w:val="auto"/>
          <w:sz w:val="28"/>
          <w:szCs w:val="28"/>
        </w:rPr>
      </w:pPr>
    </w:p>
    <w:p w14:paraId="30DE2461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>
        <w:rPr>
          <w:rFonts w:hint="default"/>
          <w:b/>
          <w:color w:val="auto"/>
          <w:sz w:val="28"/>
          <w:szCs w:val="28"/>
          <w:lang w:val="ru-RU"/>
        </w:rPr>
        <w:t>6</w:t>
      </w:r>
      <w:r>
        <w:rPr>
          <w:b/>
          <w:color w:val="auto"/>
          <w:sz w:val="28"/>
          <w:szCs w:val="28"/>
        </w:rPr>
        <w:t>-202</w:t>
      </w:r>
      <w:r>
        <w:rPr>
          <w:rFonts w:hint="default"/>
          <w:b/>
          <w:color w:val="auto"/>
          <w:sz w:val="28"/>
          <w:szCs w:val="28"/>
          <w:lang w:val="ru-RU"/>
        </w:rPr>
        <w:t>8</w:t>
      </w:r>
      <w:r>
        <w:rPr>
          <w:b/>
          <w:color w:val="auto"/>
          <w:sz w:val="28"/>
          <w:szCs w:val="28"/>
        </w:rPr>
        <w:t xml:space="preserve"> годы»</w:t>
      </w:r>
    </w:p>
    <w:tbl>
      <w:tblPr>
        <w:tblStyle w:val="5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14:paraId="080B1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tblHeader/>
        </w:trPr>
        <w:tc>
          <w:tcPr>
            <w:tcW w:w="2916" w:type="dxa"/>
            <w:vMerge w:val="restart"/>
          </w:tcPr>
          <w:p w14:paraId="55A1AE1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Наименование мероприятий</w:t>
            </w:r>
          </w:p>
          <w:p w14:paraId="1CCA405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14:paraId="079FFBA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14:paraId="2A84A6A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Объем финансового обеспечения, </w:t>
            </w:r>
            <w:r>
              <w:rPr>
                <w:color w:val="auto"/>
                <w:sz w:val="28"/>
                <w:szCs w:val="28"/>
                <w:lang w:val="ru-RU"/>
              </w:rPr>
              <w:t>тыс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.</w:t>
            </w:r>
            <w:r>
              <w:rPr>
                <w:color w:val="auto"/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14:paraId="3DE822B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том числе за счет средств,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тыс</w:t>
            </w:r>
            <w:r>
              <w:rPr>
                <w:rFonts w:hint="default" w:ascii="Times New Roman" w:hAnsi="Times New Roman"/>
                <w:color w:val="auto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руб.</w:t>
            </w:r>
          </w:p>
        </w:tc>
        <w:tc>
          <w:tcPr>
            <w:tcW w:w="2286" w:type="dxa"/>
            <w:vMerge w:val="restart"/>
          </w:tcPr>
          <w:p w14:paraId="110E333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Ответственные за выполнение</w:t>
            </w:r>
          </w:p>
          <w:p w14:paraId="2C27024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14:paraId="21D1128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Ожидаемые результаты</w:t>
            </w:r>
          </w:p>
        </w:tc>
      </w:tr>
      <w:tr w14:paraId="7E85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tblHeader/>
        </w:trPr>
        <w:tc>
          <w:tcPr>
            <w:tcW w:w="2916" w:type="dxa"/>
            <w:vMerge w:val="continue"/>
          </w:tcPr>
          <w:p w14:paraId="5811426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45" w:type="dxa"/>
            <w:vMerge w:val="continue"/>
          </w:tcPr>
          <w:p w14:paraId="5BB6320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002" w:type="dxa"/>
            <w:vMerge w:val="continue"/>
          </w:tcPr>
          <w:p w14:paraId="02D3217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AED024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14:paraId="161D13F5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местного бюджета</w:t>
            </w:r>
          </w:p>
          <w:p w14:paraId="6345CDDB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708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0E35B59">
            <w:pPr>
              <w:pStyle w:val="1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 w:val="continue"/>
          </w:tcPr>
          <w:p w14:paraId="5C85F59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color w:val="auto"/>
                <w:sz w:val="28"/>
                <w:szCs w:val="28"/>
              </w:rPr>
            </w:pPr>
          </w:p>
        </w:tc>
        <w:tc>
          <w:tcPr>
            <w:tcW w:w="1539" w:type="dxa"/>
            <w:vMerge w:val="continue"/>
          </w:tcPr>
          <w:p w14:paraId="061E637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14:paraId="23586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2CFE92E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14:paraId="4228313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1C9C14F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2CE3678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14:paraId="250F03B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14:paraId="38840B6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14:paraId="7BF1B92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14:paraId="595868D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</w:tr>
      <w:tr w14:paraId="30D1E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1758C84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14:paraId="4F686152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05ED71F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0FE3A61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  <w:p w14:paraId="0E54DDD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002" w:type="dxa"/>
          </w:tcPr>
          <w:p w14:paraId="3C53EA2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9,00</w:t>
            </w:r>
          </w:p>
          <w:p w14:paraId="4458AF8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9,00</w:t>
            </w:r>
          </w:p>
          <w:p w14:paraId="46B87EB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3FED404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4DC1A4D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5F05CB2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097ACE0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9,00</w:t>
            </w:r>
          </w:p>
          <w:p w14:paraId="0A2D128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9,00</w:t>
            </w:r>
          </w:p>
          <w:p w14:paraId="5ED6D4D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9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14:paraId="45AE224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6BD44C4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66A4CEE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417F578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7418148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093C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247EC41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>
              <w:rPr>
                <w:color w:val="auto"/>
                <w:sz w:val="28"/>
                <w:szCs w:val="28"/>
                <w:lang w:val="en-US"/>
              </w:rPr>
              <w:t>USBWI</w:t>
            </w:r>
            <w:r>
              <w:rPr>
                <w:color w:val="auto"/>
                <w:sz w:val="28"/>
                <w:szCs w:val="28"/>
              </w:rPr>
              <w:t>-</w:t>
            </w:r>
            <w:r>
              <w:rPr>
                <w:color w:val="auto"/>
                <w:sz w:val="28"/>
                <w:szCs w:val="28"/>
                <w:lang w:val="en-US"/>
              </w:rPr>
              <w:t>FI</w:t>
            </w:r>
            <w:r>
              <w:rPr>
                <w:color w:val="auto"/>
                <w:sz w:val="28"/>
                <w:szCs w:val="28"/>
              </w:rPr>
              <w:t xml:space="preserve"> адаптер, 4</w:t>
            </w:r>
            <w:r>
              <w:rPr>
                <w:color w:val="auto"/>
                <w:sz w:val="28"/>
                <w:szCs w:val="28"/>
                <w:lang w:val="en-US"/>
              </w:rPr>
              <w:t>G</w:t>
            </w:r>
            <w:r>
              <w:rPr>
                <w:color w:val="auto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14:paraId="53F91C7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65E56B22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51C08A2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25B6F43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538,4</w:t>
            </w:r>
            <w:r>
              <w:rPr>
                <w:color w:val="auto"/>
                <w:sz w:val="28"/>
                <w:szCs w:val="28"/>
              </w:rPr>
              <w:t>0</w:t>
            </w:r>
          </w:p>
          <w:p w14:paraId="761042A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610,3</w:t>
            </w:r>
            <w:r>
              <w:rPr>
                <w:color w:val="auto"/>
                <w:sz w:val="28"/>
                <w:szCs w:val="28"/>
              </w:rPr>
              <w:t>0</w:t>
            </w:r>
          </w:p>
          <w:p w14:paraId="687AEB5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610,3</w:t>
            </w:r>
            <w:r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50C1C02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0DB04B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B1CB17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4FDA7A2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538,4</w:t>
            </w:r>
            <w:r>
              <w:rPr>
                <w:color w:val="auto"/>
                <w:sz w:val="28"/>
                <w:szCs w:val="28"/>
              </w:rPr>
              <w:t>0</w:t>
            </w:r>
          </w:p>
          <w:p w14:paraId="0081DCD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610,3</w:t>
            </w:r>
            <w:r>
              <w:rPr>
                <w:color w:val="auto"/>
                <w:sz w:val="28"/>
                <w:szCs w:val="28"/>
              </w:rPr>
              <w:t>0</w:t>
            </w:r>
          </w:p>
          <w:p w14:paraId="02D4543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610,3</w:t>
            </w:r>
            <w:r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14:paraId="2A81F22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27D80B42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BE5B9F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2A96581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0CA2375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14:paraId="7BE9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507F07A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14:paraId="5D494BC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51AB243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159FE21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57121C2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45,155</w:t>
            </w:r>
          </w:p>
          <w:p w14:paraId="319CD35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23,00</w:t>
            </w:r>
          </w:p>
          <w:p w14:paraId="39CE2D5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23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71F7E4B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04A997C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618517D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7731F3F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45,155</w:t>
            </w:r>
          </w:p>
          <w:p w14:paraId="65B655B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23</w:t>
            </w:r>
            <w:r>
              <w:rPr>
                <w:color w:val="auto"/>
                <w:sz w:val="28"/>
                <w:szCs w:val="28"/>
              </w:rPr>
              <w:t>,00</w:t>
            </w:r>
          </w:p>
          <w:p w14:paraId="3A5C97A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23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14:paraId="4999D0F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2A5F4C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5EC985A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2EC8AD4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0F3B131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14:paraId="05AE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0DB0CB7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14:paraId="75941D2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1A4EC9B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5B0D3C6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6303ECC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  <w:p w14:paraId="165EB63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  <w:p w14:paraId="047C8E3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</w:tc>
        <w:tc>
          <w:tcPr>
            <w:tcW w:w="1701" w:type="dxa"/>
          </w:tcPr>
          <w:p w14:paraId="5193912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21085A5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0E3BB4F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3D78453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  <w:p w14:paraId="0B3876C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  <w:p w14:paraId="62E3F63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16,00</w:t>
            </w:r>
          </w:p>
        </w:tc>
        <w:tc>
          <w:tcPr>
            <w:tcW w:w="1704" w:type="dxa"/>
          </w:tcPr>
          <w:p w14:paraId="7E6D275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0F6E697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2C41BB6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35AE8DA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67D8373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58C3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7C33D5C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14:paraId="7B769E1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78F082C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0ED0C22D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2634B78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  <w:p w14:paraId="1AA01CF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  <w:p w14:paraId="1CE370F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</w:tc>
        <w:tc>
          <w:tcPr>
            <w:tcW w:w="1701" w:type="dxa"/>
          </w:tcPr>
          <w:p w14:paraId="69F1901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6F7F121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E6F198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3C7E83C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  <w:p w14:paraId="0C8EB5E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  <w:p w14:paraId="1E9DE79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5,00</w:t>
            </w:r>
          </w:p>
        </w:tc>
        <w:tc>
          <w:tcPr>
            <w:tcW w:w="1704" w:type="dxa"/>
          </w:tcPr>
          <w:p w14:paraId="791F55C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DA93F3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122FE60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134BCD9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71AF721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7E3D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2214CF2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14:paraId="0823D6F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5414788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44AC509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4A45E8A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1,745</w:t>
            </w:r>
          </w:p>
          <w:p w14:paraId="2B541E0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</w:t>
            </w:r>
            <w:r>
              <w:rPr>
                <w:color w:val="auto"/>
                <w:sz w:val="28"/>
                <w:szCs w:val="28"/>
              </w:rPr>
              <w:t>,00</w:t>
            </w:r>
          </w:p>
          <w:p w14:paraId="45907E3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B0F1BD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47E06E0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548CC52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0DC5BFD6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1,745</w:t>
            </w:r>
          </w:p>
          <w:p w14:paraId="056908D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</w:t>
            </w:r>
            <w:r>
              <w:rPr>
                <w:color w:val="auto"/>
                <w:sz w:val="28"/>
                <w:szCs w:val="28"/>
              </w:rPr>
              <w:t>,00</w:t>
            </w:r>
          </w:p>
          <w:p w14:paraId="69B8972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14:paraId="2AD565F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09AD2E6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0BFD052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1502119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71B3A7C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382F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3C342B3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7.Приобретение средств наглядной агитации (в т.ч. баннеров)</w:t>
            </w:r>
          </w:p>
        </w:tc>
        <w:tc>
          <w:tcPr>
            <w:tcW w:w="1445" w:type="dxa"/>
          </w:tcPr>
          <w:p w14:paraId="5DA353A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289D54F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030DDA6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360444B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4BF2F30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25</w:t>
            </w:r>
            <w:r>
              <w:rPr>
                <w:color w:val="auto"/>
                <w:sz w:val="28"/>
                <w:szCs w:val="28"/>
              </w:rPr>
              <w:t>,00</w:t>
            </w:r>
          </w:p>
          <w:p w14:paraId="753B536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25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D472D8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2407FA2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6E747C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4ACD333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062887A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25</w:t>
            </w:r>
            <w:r>
              <w:rPr>
                <w:color w:val="auto"/>
                <w:sz w:val="28"/>
                <w:szCs w:val="28"/>
              </w:rPr>
              <w:t>,00</w:t>
            </w:r>
          </w:p>
          <w:p w14:paraId="78CCB90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25</w:t>
            </w:r>
            <w:r>
              <w:rPr>
                <w:color w:val="auto"/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14:paraId="7A03C50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58D61E8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3C31E3D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3684E48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5320998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02BA0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077E566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8.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14:paraId="24F268F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6</w:t>
            </w:r>
          </w:p>
          <w:p w14:paraId="77E994A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7</w:t>
            </w:r>
          </w:p>
          <w:p w14:paraId="748DE7E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8"/>
                <w:lang w:val="ru-RU"/>
              </w:rPr>
            </w:pPr>
            <w:r>
              <w:rPr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4FA6DA5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7FCC412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7A99E6C9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</w:tc>
        <w:tc>
          <w:tcPr>
            <w:tcW w:w="1701" w:type="dxa"/>
          </w:tcPr>
          <w:p w14:paraId="755CF32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365D2C1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7109090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0E8BBB1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6360412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  <w:p w14:paraId="73FD9E8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25,00</w:t>
            </w:r>
          </w:p>
        </w:tc>
        <w:tc>
          <w:tcPr>
            <w:tcW w:w="1704" w:type="dxa"/>
          </w:tcPr>
          <w:p w14:paraId="10685E65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6A64494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  <w:p w14:paraId="508E0E9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71B712F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14:paraId="104C843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1FC7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5E3778C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right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14:paraId="539A802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6</w:t>
            </w:r>
          </w:p>
          <w:p w14:paraId="4AEF081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7</w:t>
            </w:r>
          </w:p>
          <w:p w14:paraId="3094CC8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 w:firstLine="345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2002" w:type="dxa"/>
          </w:tcPr>
          <w:p w14:paraId="1AFE4233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665,30</w:t>
            </w:r>
          </w:p>
          <w:p w14:paraId="22AC4C3A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715,30</w:t>
            </w:r>
          </w:p>
          <w:p w14:paraId="59640D9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715,30</w:t>
            </w:r>
          </w:p>
        </w:tc>
        <w:tc>
          <w:tcPr>
            <w:tcW w:w="1701" w:type="dxa"/>
          </w:tcPr>
          <w:p w14:paraId="2E4FEBC2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  <w:p w14:paraId="2281636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  <w:p w14:paraId="1200C94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10579410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665,30</w:t>
            </w:r>
          </w:p>
          <w:p w14:paraId="00D1058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715,30</w:t>
            </w:r>
          </w:p>
          <w:p w14:paraId="34E13F9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715,30</w:t>
            </w:r>
          </w:p>
        </w:tc>
        <w:tc>
          <w:tcPr>
            <w:tcW w:w="1704" w:type="dxa"/>
          </w:tcPr>
          <w:p w14:paraId="033368B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  <w:p w14:paraId="49C2484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  <w:p w14:paraId="1DD3BCD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6F5D410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9E96874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14:paraId="3A6B0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16" w:type="dxa"/>
          </w:tcPr>
          <w:p w14:paraId="46034337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right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14:paraId="7883ECB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002" w:type="dxa"/>
          </w:tcPr>
          <w:p w14:paraId="32EF06D1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2095,90</w:t>
            </w:r>
          </w:p>
        </w:tc>
        <w:tc>
          <w:tcPr>
            <w:tcW w:w="1701" w:type="dxa"/>
          </w:tcPr>
          <w:p w14:paraId="3071DE4B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14:paraId="17DDB00F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  <w:lang w:val="ru-RU"/>
              </w:rPr>
              <w:t>2095,90</w:t>
            </w:r>
          </w:p>
        </w:tc>
        <w:tc>
          <w:tcPr>
            <w:tcW w:w="1704" w:type="dxa"/>
          </w:tcPr>
          <w:p w14:paraId="0D7291E8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14:paraId="73DA63CC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539" w:type="dxa"/>
          </w:tcPr>
          <w:p w14:paraId="7A9CC39E">
            <w:pPr>
              <w:pStyle w:val="15"/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7B6F1515">
      <w:pPr>
        <w:jc w:val="center"/>
        <w:rPr>
          <w:b/>
          <w:color w:val="auto"/>
          <w:sz w:val="28"/>
          <w:szCs w:val="28"/>
        </w:rPr>
      </w:pPr>
    </w:p>
    <w:sectPr>
      <w:footerReference r:id="rId9" w:type="default"/>
      <w:footerReference r:id="rId10" w:type="even"/>
      <w:pgSz w:w="16838" w:h="11906" w:orient="landscape"/>
      <w:pgMar w:top="1134" w:right="1134" w:bottom="567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062A9">
    <w:pPr>
      <w:pStyle w:val="1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33106">
    <w:pPr>
      <w:pStyle w:val="10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91AEC32">
    <w:pPr>
      <w:pStyle w:val="1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FC23E">
    <w:pPr>
      <w:pStyle w:val="1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6A39C">
    <w:pPr>
      <w:pStyle w:val="10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1FF5CFFD">
    <w:pPr>
      <w:pStyle w:val="1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D9063">
    <w:pPr>
      <w:pStyle w:val="10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DC1E">
    <w:pPr>
      <w:pStyle w:val="10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D196BE2">
    <w:pPr>
      <w:pStyle w:val="1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462307"/>
    <w:multiLevelType w:val="multilevel"/>
    <w:tmpl w:val="644623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0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2C9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75E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2BE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0215"/>
    <w:rsid w:val="001B4F50"/>
    <w:rsid w:val="001B68BE"/>
    <w:rsid w:val="001B6A6B"/>
    <w:rsid w:val="001C4E06"/>
    <w:rsid w:val="001D775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E7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2475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6B52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70ADF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13AD"/>
    <w:rsid w:val="005B2F42"/>
    <w:rsid w:val="005B4382"/>
    <w:rsid w:val="005B6DE7"/>
    <w:rsid w:val="005C6E3E"/>
    <w:rsid w:val="005D2D32"/>
    <w:rsid w:val="005E3B40"/>
    <w:rsid w:val="005E600C"/>
    <w:rsid w:val="005F0429"/>
    <w:rsid w:val="005F138F"/>
    <w:rsid w:val="005F27F7"/>
    <w:rsid w:val="005F2FEF"/>
    <w:rsid w:val="005F4C84"/>
    <w:rsid w:val="005F4DF3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61D05"/>
    <w:rsid w:val="00665856"/>
    <w:rsid w:val="00670BBC"/>
    <w:rsid w:val="006821D3"/>
    <w:rsid w:val="00691133"/>
    <w:rsid w:val="006953BD"/>
    <w:rsid w:val="006959ED"/>
    <w:rsid w:val="006A4256"/>
    <w:rsid w:val="006A50C7"/>
    <w:rsid w:val="006A6F72"/>
    <w:rsid w:val="006B0D4A"/>
    <w:rsid w:val="006B2D42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B772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2A07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67F08"/>
    <w:rsid w:val="00A7519D"/>
    <w:rsid w:val="00A7600F"/>
    <w:rsid w:val="00A86F90"/>
    <w:rsid w:val="00A92950"/>
    <w:rsid w:val="00A93620"/>
    <w:rsid w:val="00A97AB8"/>
    <w:rsid w:val="00AA04B5"/>
    <w:rsid w:val="00AA1001"/>
    <w:rsid w:val="00AA2699"/>
    <w:rsid w:val="00AA4506"/>
    <w:rsid w:val="00AA5670"/>
    <w:rsid w:val="00AB72AD"/>
    <w:rsid w:val="00AB7E1A"/>
    <w:rsid w:val="00AC1094"/>
    <w:rsid w:val="00AC2814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36A"/>
    <w:rsid w:val="00B22FF6"/>
    <w:rsid w:val="00B241D8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57C2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0833"/>
    <w:rsid w:val="00C13540"/>
    <w:rsid w:val="00C1444C"/>
    <w:rsid w:val="00C1703B"/>
    <w:rsid w:val="00C214BF"/>
    <w:rsid w:val="00C2389E"/>
    <w:rsid w:val="00C333C7"/>
    <w:rsid w:val="00C366E6"/>
    <w:rsid w:val="00C37BC5"/>
    <w:rsid w:val="00C46733"/>
    <w:rsid w:val="00C47E59"/>
    <w:rsid w:val="00C52344"/>
    <w:rsid w:val="00C54B42"/>
    <w:rsid w:val="00C54B51"/>
    <w:rsid w:val="00C578FC"/>
    <w:rsid w:val="00C6034C"/>
    <w:rsid w:val="00C61C7A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503F"/>
    <w:rsid w:val="00D56DD7"/>
    <w:rsid w:val="00D56FC0"/>
    <w:rsid w:val="00D57DEF"/>
    <w:rsid w:val="00D6088B"/>
    <w:rsid w:val="00D60A4B"/>
    <w:rsid w:val="00D60A6A"/>
    <w:rsid w:val="00D619CF"/>
    <w:rsid w:val="00D6282B"/>
    <w:rsid w:val="00D66E5A"/>
    <w:rsid w:val="00D721C5"/>
    <w:rsid w:val="00D72E15"/>
    <w:rsid w:val="00D7402D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2629"/>
    <w:rsid w:val="00DE4690"/>
    <w:rsid w:val="00DE5FA9"/>
    <w:rsid w:val="00DF62C2"/>
    <w:rsid w:val="00DF6634"/>
    <w:rsid w:val="00DF7D41"/>
    <w:rsid w:val="00E02CE1"/>
    <w:rsid w:val="00E03D59"/>
    <w:rsid w:val="00E0543F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5612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0A6"/>
    <w:rsid w:val="00EB6318"/>
    <w:rsid w:val="00EB70D1"/>
    <w:rsid w:val="00EB71D5"/>
    <w:rsid w:val="00EB77CE"/>
    <w:rsid w:val="00EC1326"/>
    <w:rsid w:val="00EC496B"/>
    <w:rsid w:val="00ED13CE"/>
    <w:rsid w:val="00EE0071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556A"/>
    <w:rsid w:val="00F37017"/>
    <w:rsid w:val="00F437EF"/>
    <w:rsid w:val="00F4522A"/>
    <w:rsid w:val="00F46693"/>
    <w:rsid w:val="00F471A7"/>
    <w:rsid w:val="00F54120"/>
    <w:rsid w:val="00F54B87"/>
    <w:rsid w:val="00F56CE3"/>
    <w:rsid w:val="00F56FE0"/>
    <w:rsid w:val="00F5710E"/>
    <w:rsid w:val="00F613C6"/>
    <w:rsid w:val="00F62FC5"/>
    <w:rsid w:val="00F80294"/>
    <w:rsid w:val="00F91D69"/>
    <w:rsid w:val="00F92C62"/>
    <w:rsid w:val="00F950DE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E5E03"/>
    <w:rsid w:val="00FF0C5A"/>
    <w:rsid w:val="00FF29CD"/>
    <w:rsid w:val="00FF7129"/>
    <w:rsid w:val="14E85991"/>
    <w:rsid w:val="1D7D5CB4"/>
    <w:rsid w:val="1EAB1F32"/>
    <w:rsid w:val="20E57F60"/>
    <w:rsid w:val="242672D5"/>
    <w:rsid w:val="27732546"/>
    <w:rsid w:val="30DE36FF"/>
    <w:rsid w:val="3B0F385B"/>
    <w:rsid w:val="3CAB3977"/>
    <w:rsid w:val="4AE926FF"/>
    <w:rsid w:val="66FE306D"/>
    <w:rsid w:val="71A54F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3"/>
    <w:basedOn w:val="1"/>
    <w:next w:val="1"/>
    <w:link w:val="11"/>
    <w:qFormat/>
    <w:uiPriority w:val="0"/>
    <w:pPr>
      <w:keepNext/>
      <w:jc w:val="right"/>
      <w:outlineLvl w:val="2"/>
    </w:pPr>
    <w:rPr>
      <w:sz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jc w:val="center"/>
      <w:outlineLvl w:val="3"/>
    </w:pPr>
    <w:rPr>
      <w:b/>
      <w:sz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6">
    <w:name w:val="Hyperlink"/>
    <w:basedOn w:val="4"/>
    <w:unhideWhenUsed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styleId="7">
    <w:name w:val="page number"/>
    <w:basedOn w:val="4"/>
    <w:qFormat/>
    <w:uiPriority w:val="0"/>
  </w:style>
  <w:style w:type="paragraph" w:styleId="8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Body Text"/>
    <w:basedOn w:val="1"/>
    <w:link w:val="16"/>
    <w:qFormat/>
    <w:uiPriority w:val="0"/>
    <w:pPr>
      <w:spacing w:after="120"/>
    </w:pPr>
    <w:rPr>
      <w:sz w:val="24"/>
      <w:szCs w:val="24"/>
    </w:rPr>
  </w:style>
  <w:style w:type="paragraph" w:styleId="10">
    <w:name w:val="footer"/>
    <w:basedOn w:val="1"/>
    <w:link w:val="13"/>
    <w:qFormat/>
    <w:uiPriority w:val="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1">
    <w:name w:val="Заголовок 3 Знак"/>
    <w:basedOn w:val="4"/>
    <w:link w:val="2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2">
    <w:name w:val="Заголовок 4 Знак"/>
    <w:basedOn w:val="4"/>
    <w:link w:val="3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3">
    <w:name w:val="Нижний колонтитул Знак"/>
    <w:basedOn w:val="4"/>
    <w:link w:val="10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Основной текст Знак"/>
    <w:basedOn w:val="4"/>
    <w:link w:val="9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8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9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0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2080</Words>
  <Characters>11857</Characters>
  <Lines>98</Lines>
  <Paragraphs>27</Paragraphs>
  <TotalTime>6</TotalTime>
  <ScaleCrop>false</ScaleCrop>
  <LinksUpToDate>false</LinksUpToDate>
  <CharactersWithSpaces>13910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2019-08-13T07:58:00Z</dcterms:created>
  <dc:creator>Администрация</dc:creator>
  <cp:lastModifiedBy>User</cp:lastModifiedBy>
  <cp:lastPrinted>2026-01-22T06:23:00Z</cp:lastPrinted>
  <dcterms:modified xsi:type="dcterms:W3CDTF">2026-01-29T04:10:11Z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CDDD8F468F444DAC93C53E9B968D8D65_12</vt:lpwstr>
  </property>
</Properties>
</file>